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bCs w:val="0"/>
          <w:i w:val="0"/>
          <w:caps w:val="0"/>
          <w:color w:val="4B4B4B"/>
          <w:spacing w:val="0"/>
          <w:sz w:val="36"/>
          <w:szCs w:val="36"/>
          <w:bdr w:val="none" w:color="auto" w:sz="0" w:space="0"/>
          <w:shd w:val="clear" w:fill="FFFFFF"/>
        </w:rPr>
      </w:pPr>
      <w:bookmarkStart w:id="0" w:name="_GoBack"/>
      <w:r>
        <w:rPr>
          <w:rFonts w:hint="eastAsia" w:ascii="方正小标宋简体" w:hAnsi="方正小标宋简体" w:eastAsia="方正小标宋简体" w:cs="方正小标宋简体"/>
          <w:b/>
          <w:bCs w:val="0"/>
          <w:i w:val="0"/>
          <w:caps w:val="0"/>
          <w:color w:val="4B4B4B"/>
          <w:spacing w:val="0"/>
          <w:sz w:val="36"/>
          <w:szCs w:val="36"/>
          <w:bdr w:val="none" w:color="auto" w:sz="0" w:space="0"/>
          <w:shd w:val="clear" w:fill="FFFFFF"/>
        </w:rPr>
        <w:t>本科毕业论文（设计）抽检办法（试行）</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bCs w:val="0"/>
          <w:i w:val="0"/>
          <w:caps w:val="0"/>
          <w:color w:val="4B4B4B"/>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bdr w:val="none" w:color="auto" w:sz="0" w:space="0"/>
          <w:shd w:val="clear" w:fill="FFFFFF"/>
          <w14:textFill>
            <w14:solidFill>
              <w14:schemeClr w14:val="tx1"/>
            </w14:solidFill>
          </w14:textFill>
        </w:rPr>
        <w:t>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bdr w:val="none" w:color="auto" w:sz="0" w:space="0"/>
          <w:shd w:val="clear" w:fill="FFFFFF"/>
          <w14:textFill>
            <w14:solidFill>
              <w14:schemeClr w14:val="tx1"/>
            </w14:solidFill>
          </w14:textFill>
        </w:rPr>
        <w:t>第二条 教育部负责本科毕业论文抽检的统筹组织和监督，省级教育行政部门负责本地区本科毕业论文抽检的具体实施。其中，中国人民解放军有关部门负责军队系统本科毕业论文抽检的具体实施。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bdr w:val="none" w:color="auto" w:sz="0" w:space="0"/>
          <w:shd w:val="clear" w:fill="FFFFFF"/>
          <w14:textFill>
            <w14:solidFill>
              <w14:schemeClr w14:val="tx1"/>
            </w14:solidFill>
          </w14:textFill>
        </w:rPr>
        <w:t>第三条 本科毕业论文抽检工作应遵循独立、客观、科学、公正原则，任何单位和个人都不得以任何方式干扰抽检工作的正常进行。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textAlignment w:val="auto"/>
        <w:rPr>
          <w:rFonts w:hint="eastAsia" w:ascii="仿宋_GB2312" w:hAnsi="仿宋_GB2312" w:eastAsia="仿宋_GB2312" w:cs="仿宋_GB2312"/>
          <w:i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bdr w:val="none" w:color="auto" w:sz="0" w:space="0"/>
          <w:shd w:val="clear" w:fill="FFFFFF"/>
          <w14:textFill>
            <w14:solidFill>
              <w14:schemeClr w14:val="tx1"/>
            </w14:solidFill>
          </w14:textFill>
        </w:rPr>
        <w:t>第四条 本科毕业论文抽检每年进行一次，抽检对象为上一学年度授予学士学位的论文，抽检比例原则上应不低于2%。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第二章 评议要素和重点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第五条 省级教育行政部门要参照《普通高等学校本科专业类教学质量国家标准》等要求，结合本地区工作实际，按照《普通高等学校本科专业目录（2020年版）》学科门类分别制定本科毕业论文抽检评议要素。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第六条 本科毕业论文抽检应重点对选题意义、写作安排、逻辑构建、专业能力以及学术规范等进行考察。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第三章 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第八条 省级教育行政部门基于抽检信息平台和本地区学士学位授予信息，采取随机抽取的方式确定抽检名单。抽检论文要覆盖本地区所有本科层次普通高校及其全部本科专业。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第九条 省级教育行政部门利用抽检信息平台对抽检论文进行学术不端行为检测，检测结果供专家评审参考。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第四章 结果反馈与使用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第十一条 本科毕业论文抽检结果由省级教育行政部门向有关高校反馈、抄送省级学位委员会，同时报教育部备案。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第十二条 本科毕业论文抽检结果的使用。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（一）抽检结果以适当方式向社会公开。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（三）对连续3年抽检存在问题较多的本科专业，经整改仍无法达到要求者，视为不能保证培养质量，省级教育行政部门应依据有关规定责令其暂停招生，或由省级学位委员会撤销其学士学位授权点。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（四）对涉嫌存在抄袭、剽窃、伪造、篡改、买卖、代写等学术不端行为的毕业论文，高校应按照相关程序进行调查核实，对查实的应依法撤销已授予学位，并注销学位证书。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（五）抽检结果将作为本科教育教学评估、一流本科专业建设、本科专业认证以及专业建设经费投入等教育资源配置的重要参考依据。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第五章 监督与保障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第十三条 教育部定期对各省级教育行政部门本科毕业论文抽检工作情况开展监督检查，并将工作情况纳入省级人民政府履行教育职责评价的范畴。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第十四条 省级教育行政部门应保障本科毕业论文抽检工作经费，列入年度工作预算，确保抽检工作顺利开展。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第十五条 省级教育行政部门应建立本科毕业论文抽检申诉机制，规范申诉处理程序，保障有关高校和学生的合法权益。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第十六条 各有关高校应按照所在地省级教育行政部门的有关要求，积极配合本科毕业论文抽检工作，准确完整地提供本科毕业论文、学位授予信息等材料。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第十七条 省级教育行政部门要参照本办法，结合地方实际，制定本省（区、市）本科毕业论文抽检工作实施细则，并报教育部备案。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第十八条 本办法由教育部负责解释。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28"/>
          <w:szCs w:val="28"/>
          <w:shd w:val="clear" w:fill="FFFFFF"/>
          <w14:textFill>
            <w14:solidFill>
              <w14:schemeClr w14:val="tx1"/>
            </w14:solidFill>
          </w14:textFill>
        </w:rPr>
        <w:t>第十九条 本办法自2021年1月1日起施行。</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1C58"/>
    <w:rsid w:val="385A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2021-05-17T07:47:00Z</dcterms:created>
  <dc:creator>微笑</dc:creator>
  <cp:lastModifiedBy>微笑</cp:lastModifiedBy>
  <dcterms:modified xsi:type="dcterms:W3CDTF">2021-05-17T07:49:28Z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